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5" w:rsidRDefault="00C84F75" w:rsidP="00C84F75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C84F75" w:rsidRDefault="00C84F75" w:rsidP="00C84F75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Softball Fields at the </w:t>
      </w:r>
      <w:r>
        <w:rPr>
          <w:rFonts w:ascii="Arial Rounded MT Bold" w:hAnsi="Arial Rounded MT Bold"/>
          <w:b/>
          <w:sz w:val="40"/>
          <w:szCs w:val="40"/>
        </w:rPr>
        <w:t xml:space="preserve">Jim Buck Goff </w:t>
      </w:r>
    </w:p>
    <w:p w:rsidR="00C84F75" w:rsidRDefault="00C84F75" w:rsidP="00C84F75">
      <w:pPr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b/>
          <w:sz w:val="40"/>
          <w:szCs w:val="40"/>
        </w:rPr>
        <w:t>Recreation Complex</w:t>
      </w:r>
    </w:p>
    <w:p w:rsidR="00C84F75" w:rsidRDefault="00C84F75" w:rsidP="00C84F75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There is not an AED located at this venue.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C84F75" w:rsidRDefault="00C84F75" w:rsidP="00C84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C84F75" w:rsidRDefault="00C84F75" w:rsidP="00C84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C84F75" w:rsidRDefault="00C84F75" w:rsidP="00C84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the Softball Fields at the </w:t>
      </w:r>
      <w:r>
        <w:rPr>
          <w:sz w:val="24"/>
          <w:szCs w:val="24"/>
        </w:rPr>
        <w:t>Jim Buck Goff Recreation</w:t>
      </w:r>
      <w:r>
        <w:rPr>
          <w:sz w:val="24"/>
          <w:szCs w:val="24"/>
        </w:rPr>
        <w:t xml:space="preserve"> Complex and we have an athlete in need of emergency medical treatment.</w:t>
      </w:r>
    </w:p>
    <w:p w:rsidR="00C84F75" w:rsidRDefault="00C84F75" w:rsidP="00C84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C84F75" w:rsidRDefault="00C84F75" w:rsidP="00C84F7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</w:t>
      </w:r>
      <w:r>
        <w:rPr>
          <w:sz w:val="24"/>
          <w:szCs w:val="24"/>
        </w:rPr>
        <w:t>1020 4</w:t>
      </w:r>
      <w:r w:rsidRPr="00C84F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Moultrie, Ga. 31788), phone number of caller</w:t>
      </w:r>
    </w:p>
    <w:p w:rsidR="00C84F75" w:rsidRDefault="00C84F75" w:rsidP="00C84F7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C84F75" w:rsidRDefault="00C84F75" w:rsidP="00C84F7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C84F75" w:rsidRDefault="00C84F75" w:rsidP="00C84F7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C84F75" w:rsidRDefault="00C84F75" w:rsidP="00C84F7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C84F75" w:rsidRDefault="00C84F75" w:rsidP="00C84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C84F75" w:rsidRDefault="00C84F75" w:rsidP="00C84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C84F75" w:rsidRDefault="00C84F75" w:rsidP="00C84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C84F75" w:rsidRDefault="00C84F75" w:rsidP="00C84F75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Ryan Kebler - ATC - Athletic Trainer – Cell 727-504-3870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Moultrie Colquitt County Parks and Recreation Authority – 229-668-0028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Recreation Department – 229-985-1974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>
        <w:rPr>
          <w:sz w:val="24"/>
          <w:szCs w:val="24"/>
        </w:rPr>
        <w:t xml:space="preserve">Head </w:t>
      </w:r>
      <w:r>
        <w:rPr>
          <w:sz w:val="24"/>
          <w:szCs w:val="24"/>
        </w:rPr>
        <w:t>8</w:t>
      </w:r>
      <w:r w:rsidRPr="00C84F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r>
        <w:rPr>
          <w:sz w:val="24"/>
          <w:szCs w:val="24"/>
        </w:rPr>
        <w:t xml:space="preserve">Softball Coach – </w:t>
      </w:r>
      <w:r>
        <w:rPr>
          <w:sz w:val="24"/>
          <w:szCs w:val="24"/>
        </w:rPr>
        <w:t>Aaron Eubanks – 229-529-4483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MS Head 7</w:t>
      </w:r>
      <w:r w:rsidRPr="00C84F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Softball Coach – Will Stuckey – 229-873-5298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C84F75" w:rsidRDefault="00C84F75" w:rsidP="00C84F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Moultrie Police Chief - Sean Ladson – 229-529-4017</w:t>
      </w:r>
    </w:p>
    <w:p w:rsidR="00C84F75" w:rsidRDefault="00C84F75" w:rsidP="00C84F75">
      <w:r>
        <w:rPr>
          <w:sz w:val="24"/>
          <w:szCs w:val="24"/>
        </w:rPr>
        <w:t xml:space="preserve">Colquitt County Sheriff - Rod Howell – 229-873-1418 </w:t>
      </w:r>
    </w:p>
    <w:p w:rsidR="00C84F75" w:rsidRDefault="00C84F75" w:rsidP="00C84F75"/>
    <w:p w:rsidR="00C84F75" w:rsidRDefault="00C84F75" w:rsidP="00C84F75"/>
    <w:p w:rsidR="00C84F75" w:rsidRDefault="00C84F75" w:rsidP="00C84F75"/>
    <w:p w:rsidR="007A376A" w:rsidRDefault="007A376A"/>
    <w:sectPr w:rsidR="007A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75"/>
    <w:rsid w:val="007A376A"/>
    <w:rsid w:val="00C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</cp:revision>
  <dcterms:created xsi:type="dcterms:W3CDTF">2019-05-16T18:20:00Z</dcterms:created>
  <dcterms:modified xsi:type="dcterms:W3CDTF">2019-05-16T18:25:00Z</dcterms:modified>
</cp:coreProperties>
</file>